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99B" w:rsidRDefault="00A55A58" w:rsidP="00072B30">
      <w:pPr>
        <w:spacing w:after="0" w:line="240" w:lineRule="auto"/>
        <w:ind w:right="-59" w:firstLine="10206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r>
        <w:rPr>
          <w:rFonts w:ascii="Times New Roman" w:eastAsia="Calibri" w:hAnsi="Times New Roman" w:cs="Times New Roman"/>
          <w:sz w:val="24"/>
          <w:szCs w:val="24"/>
        </w:rPr>
        <w:t>ПРИЛОЖЕНИЕ 19</w:t>
      </w:r>
    </w:p>
    <w:p w:rsidR="005F099B" w:rsidRDefault="00A55A58" w:rsidP="00072B30">
      <w:pPr>
        <w:spacing w:after="0" w:line="240" w:lineRule="auto"/>
        <w:ind w:right="-59" w:firstLine="10206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 решению Совета депутатов</w:t>
      </w:r>
    </w:p>
    <w:p w:rsidR="005F099B" w:rsidRDefault="00A55A58" w:rsidP="00072B30">
      <w:pPr>
        <w:spacing w:after="0" w:line="240" w:lineRule="auto"/>
        <w:ind w:right="-59" w:firstLine="10206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>Верхнеказымский</w:t>
      </w:r>
    </w:p>
    <w:p w:rsidR="005F099B" w:rsidRDefault="00A55A58" w:rsidP="00072B30">
      <w:pPr>
        <w:spacing w:after="0" w:line="240" w:lineRule="auto"/>
        <w:ind w:right="-59" w:firstLine="10206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   декабря 2020 года №</w:t>
      </w:r>
    </w:p>
    <w:bookmarkEnd w:id="0"/>
    <w:p w:rsidR="005F099B" w:rsidRDefault="00A55A58">
      <w:pPr>
        <w:spacing w:after="0" w:line="240" w:lineRule="auto"/>
        <w:ind w:right="-59" w:firstLine="10206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</w:p>
    <w:p w:rsidR="005F099B" w:rsidRDefault="005F09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F099B" w:rsidRDefault="005F09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F099B" w:rsidRDefault="00A55A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 Р О Г Р А М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А </w:t>
      </w:r>
    </w:p>
    <w:p w:rsidR="005F099B" w:rsidRDefault="00A55A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муниципальных гарантий сельского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поселения 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Верхнеказымский</w:t>
      </w:r>
      <w:proofErr w:type="gramEnd"/>
    </w:p>
    <w:p w:rsidR="005F099B" w:rsidRDefault="00A55A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в валюте Российской Федерации на 2021 год и плановый период 2022 и 2023 годов</w:t>
      </w:r>
    </w:p>
    <w:p w:rsidR="005F099B" w:rsidRDefault="005F09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F099B" w:rsidRDefault="005F09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F099B" w:rsidRDefault="00A55A58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Предоставляемая муниципальная гарантия</w:t>
      </w:r>
    </w:p>
    <w:p w:rsidR="005F099B" w:rsidRDefault="005F099B">
      <w:pPr>
        <w:rPr>
          <w:rFonts w:ascii="Times New Roman" w:hAnsi="Times New Roman" w:cs="Times New Roman"/>
          <w:sz w:val="24"/>
        </w:rPr>
      </w:pPr>
    </w:p>
    <w:tbl>
      <w:tblPr>
        <w:tblStyle w:val="af0"/>
        <w:tblW w:w="14879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064"/>
        <w:gridCol w:w="2315"/>
        <w:gridCol w:w="1662"/>
        <w:gridCol w:w="1609"/>
        <w:gridCol w:w="1696"/>
        <w:gridCol w:w="1553"/>
        <w:gridCol w:w="3980"/>
      </w:tblGrid>
      <w:tr w:rsidR="005F099B">
        <w:trPr>
          <w:tblHeader/>
        </w:trPr>
        <w:tc>
          <w:tcPr>
            <w:tcW w:w="2063" w:type="dxa"/>
            <w:vMerge w:val="restart"/>
            <w:vAlign w:val="center"/>
          </w:tcPr>
          <w:p w:rsidR="005F099B" w:rsidRDefault="00A55A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 гарантирования</w:t>
            </w:r>
          </w:p>
        </w:tc>
        <w:tc>
          <w:tcPr>
            <w:tcW w:w="2315" w:type="dxa"/>
            <w:vMerge w:val="restart"/>
            <w:vAlign w:val="center"/>
          </w:tcPr>
          <w:p w:rsidR="005F099B" w:rsidRDefault="00A55A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Категория принципала</w:t>
            </w:r>
          </w:p>
        </w:tc>
        <w:tc>
          <w:tcPr>
            <w:tcW w:w="4967" w:type="dxa"/>
            <w:gridSpan w:val="3"/>
            <w:vAlign w:val="center"/>
          </w:tcPr>
          <w:p w:rsidR="005F099B" w:rsidRDefault="00A55A58">
            <w:pPr>
              <w:pStyle w:val="a7"/>
              <w:widowControl w:val="0"/>
              <w:rPr>
                <w:b w:val="0"/>
              </w:rPr>
            </w:pPr>
            <w:r>
              <w:rPr>
                <w:bCs w:val="0"/>
              </w:rPr>
              <w:t xml:space="preserve">Общий объем предоставления гарантий </w:t>
            </w:r>
            <w:r>
              <w:t>(рублей)</w:t>
            </w:r>
          </w:p>
        </w:tc>
        <w:tc>
          <w:tcPr>
            <w:tcW w:w="1553" w:type="dxa"/>
            <w:vMerge w:val="restart"/>
            <w:vAlign w:val="center"/>
          </w:tcPr>
          <w:p w:rsidR="005F099B" w:rsidRDefault="00A55A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Наличие права регрессного требования</w:t>
            </w:r>
          </w:p>
        </w:tc>
        <w:tc>
          <w:tcPr>
            <w:tcW w:w="3980" w:type="dxa"/>
            <w:vMerge w:val="restart"/>
            <w:vAlign w:val="center"/>
          </w:tcPr>
          <w:p w:rsidR="005F099B" w:rsidRDefault="00A55A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Иные условия предоставления и исполнения гарантий</w:t>
            </w:r>
          </w:p>
        </w:tc>
      </w:tr>
      <w:tr w:rsidR="005F099B">
        <w:trPr>
          <w:tblHeader/>
        </w:trPr>
        <w:tc>
          <w:tcPr>
            <w:tcW w:w="2063" w:type="dxa"/>
            <w:vMerge/>
          </w:tcPr>
          <w:p w:rsidR="005F099B" w:rsidRDefault="005F099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15" w:type="dxa"/>
            <w:vMerge/>
          </w:tcPr>
          <w:p w:rsidR="005F099B" w:rsidRDefault="005F099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2" w:type="dxa"/>
            <w:vAlign w:val="center"/>
          </w:tcPr>
          <w:p w:rsidR="005F099B" w:rsidRDefault="00A55A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2021 год</w:t>
            </w:r>
          </w:p>
        </w:tc>
        <w:tc>
          <w:tcPr>
            <w:tcW w:w="1609" w:type="dxa"/>
            <w:vAlign w:val="center"/>
          </w:tcPr>
          <w:p w:rsidR="005F099B" w:rsidRDefault="00A55A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2022 год</w:t>
            </w:r>
          </w:p>
        </w:tc>
        <w:tc>
          <w:tcPr>
            <w:tcW w:w="1696" w:type="dxa"/>
            <w:vAlign w:val="center"/>
          </w:tcPr>
          <w:p w:rsidR="005F099B" w:rsidRDefault="00A55A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2023 год</w:t>
            </w:r>
          </w:p>
        </w:tc>
        <w:tc>
          <w:tcPr>
            <w:tcW w:w="1553" w:type="dxa"/>
            <w:vMerge/>
          </w:tcPr>
          <w:p w:rsidR="005F099B" w:rsidRDefault="005F099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80" w:type="dxa"/>
            <w:vMerge/>
          </w:tcPr>
          <w:p w:rsidR="005F099B" w:rsidRDefault="005F099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5F099B">
        <w:trPr>
          <w:tblHeader/>
        </w:trPr>
        <w:tc>
          <w:tcPr>
            <w:tcW w:w="2063" w:type="dxa"/>
          </w:tcPr>
          <w:p w:rsidR="005F099B" w:rsidRDefault="00A55A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1</w:t>
            </w:r>
          </w:p>
        </w:tc>
        <w:tc>
          <w:tcPr>
            <w:tcW w:w="2315" w:type="dxa"/>
          </w:tcPr>
          <w:p w:rsidR="005F099B" w:rsidRDefault="00A55A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</w:t>
            </w:r>
          </w:p>
        </w:tc>
        <w:tc>
          <w:tcPr>
            <w:tcW w:w="1662" w:type="dxa"/>
          </w:tcPr>
          <w:p w:rsidR="005F099B" w:rsidRDefault="00A55A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3</w:t>
            </w:r>
          </w:p>
        </w:tc>
        <w:tc>
          <w:tcPr>
            <w:tcW w:w="1609" w:type="dxa"/>
          </w:tcPr>
          <w:p w:rsidR="005F099B" w:rsidRDefault="00A55A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4</w:t>
            </w:r>
          </w:p>
        </w:tc>
        <w:tc>
          <w:tcPr>
            <w:tcW w:w="1696" w:type="dxa"/>
          </w:tcPr>
          <w:p w:rsidR="005F099B" w:rsidRDefault="00A55A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5</w:t>
            </w:r>
          </w:p>
        </w:tc>
        <w:tc>
          <w:tcPr>
            <w:tcW w:w="1553" w:type="dxa"/>
          </w:tcPr>
          <w:p w:rsidR="005F099B" w:rsidRDefault="00A55A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6</w:t>
            </w:r>
          </w:p>
        </w:tc>
        <w:tc>
          <w:tcPr>
            <w:tcW w:w="3980" w:type="dxa"/>
          </w:tcPr>
          <w:p w:rsidR="005F099B" w:rsidRDefault="00A55A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7</w:t>
            </w:r>
          </w:p>
        </w:tc>
      </w:tr>
      <w:tr w:rsidR="005F099B">
        <w:tc>
          <w:tcPr>
            <w:tcW w:w="2063" w:type="dxa"/>
          </w:tcPr>
          <w:p w:rsidR="005F099B" w:rsidRDefault="00A55A5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2315" w:type="dxa"/>
          </w:tcPr>
          <w:p w:rsidR="005F099B" w:rsidRDefault="00A55A5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662" w:type="dxa"/>
          </w:tcPr>
          <w:p w:rsidR="005F099B" w:rsidRDefault="00A55A5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0,00</w:t>
            </w:r>
          </w:p>
        </w:tc>
        <w:tc>
          <w:tcPr>
            <w:tcW w:w="1609" w:type="dxa"/>
          </w:tcPr>
          <w:p w:rsidR="005F099B" w:rsidRDefault="00A55A5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0,00</w:t>
            </w:r>
          </w:p>
        </w:tc>
        <w:tc>
          <w:tcPr>
            <w:tcW w:w="1696" w:type="dxa"/>
          </w:tcPr>
          <w:p w:rsidR="005F099B" w:rsidRDefault="00A55A5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0,00</w:t>
            </w:r>
          </w:p>
        </w:tc>
        <w:tc>
          <w:tcPr>
            <w:tcW w:w="1553" w:type="dxa"/>
          </w:tcPr>
          <w:p w:rsidR="005F099B" w:rsidRDefault="00A55A5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3980" w:type="dxa"/>
          </w:tcPr>
          <w:p w:rsidR="005F099B" w:rsidRDefault="00A55A5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</w:tr>
      <w:tr w:rsidR="005F099B">
        <w:tc>
          <w:tcPr>
            <w:tcW w:w="2063" w:type="dxa"/>
          </w:tcPr>
          <w:p w:rsidR="005F099B" w:rsidRDefault="00A55A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Всего</w:t>
            </w:r>
          </w:p>
        </w:tc>
        <w:tc>
          <w:tcPr>
            <w:tcW w:w="2315" w:type="dxa"/>
          </w:tcPr>
          <w:p w:rsidR="005F099B" w:rsidRDefault="005F099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62" w:type="dxa"/>
          </w:tcPr>
          <w:p w:rsidR="005F099B" w:rsidRDefault="00A55A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0,00</w:t>
            </w:r>
          </w:p>
        </w:tc>
        <w:tc>
          <w:tcPr>
            <w:tcW w:w="1609" w:type="dxa"/>
          </w:tcPr>
          <w:p w:rsidR="005F099B" w:rsidRDefault="00A55A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0,00</w:t>
            </w:r>
          </w:p>
        </w:tc>
        <w:tc>
          <w:tcPr>
            <w:tcW w:w="1696" w:type="dxa"/>
          </w:tcPr>
          <w:p w:rsidR="005F099B" w:rsidRDefault="00A55A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0,00</w:t>
            </w:r>
          </w:p>
        </w:tc>
        <w:tc>
          <w:tcPr>
            <w:tcW w:w="1553" w:type="dxa"/>
          </w:tcPr>
          <w:p w:rsidR="005F099B" w:rsidRDefault="005F099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80" w:type="dxa"/>
          </w:tcPr>
          <w:p w:rsidR="005F099B" w:rsidRDefault="005F099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5F099B" w:rsidRDefault="005F099B">
      <w:pPr>
        <w:jc w:val="center"/>
        <w:rPr>
          <w:rFonts w:ascii="Times New Roman" w:hAnsi="Times New Roman" w:cs="Times New Roman"/>
          <w:sz w:val="24"/>
        </w:rPr>
      </w:pPr>
    </w:p>
    <w:p w:rsidR="005F099B" w:rsidRDefault="005F099B">
      <w:pPr>
        <w:jc w:val="center"/>
        <w:rPr>
          <w:rFonts w:ascii="Times New Roman" w:hAnsi="Times New Roman" w:cs="Times New Roman"/>
          <w:sz w:val="24"/>
        </w:rPr>
      </w:pPr>
    </w:p>
    <w:p w:rsidR="005F099B" w:rsidRDefault="00A55A58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</w:t>
      </w:r>
    </w:p>
    <w:p w:rsidR="005F099B" w:rsidRDefault="005F099B">
      <w:pPr>
        <w:jc w:val="center"/>
        <w:rPr>
          <w:rFonts w:ascii="Times New Roman" w:hAnsi="Times New Roman" w:cs="Times New Roman"/>
          <w:sz w:val="24"/>
        </w:rPr>
      </w:pPr>
    </w:p>
    <w:p w:rsidR="005F099B" w:rsidRDefault="005F099B">
      <w:pPr>
        <w:jc w:val="center"/>
        <w:rPr>
          <w:rFonts w:ascii="Times New Roman" w:hAnsi="Times New Roman" w:cs="Times New Roman"/>
          <w:sz w:val="24"/>
        </w:rPr>
      </w:pPr>
    </w:p>
    <w:p w:rsidR="005F099B" w:rsidRDefault="005F099B">
      <w:pPr>
        <w:jc w:val="center"/>
        <w:rPr>
          <w:rFonts w:ascii="Times New Roman" w:hAnsi="Times New Roman" w:cs="Times New Roman"/>
          <w:sz w:val="24"/>
        </w:rPr>
      </w:pPr>
    </w:p>
    <w:sectPr w:rsidR="005F099B">
      <w:headerReference w:type="default" r:id="rId7"/>
      <w:headerReference w:type="first" r:id="rId8"/>
      <w:pgSz w:w="16838" w:h="11906" w:orient="landscape"/>
      <w:pgMar w:top="1418" w:right="1134" w:bottom="851" w:left="1134" w:header="709" w:footer="0" w:gutter="0"/>
      <w:cols w:space="720"/>
      <w:formProt w:val="0"/>
      <w:titlePg/>
      <w:docGrid w:linePitch="360" w:charSpace="12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A48" w:rsidRDefault="001C6A48">
      <w:pPr>
        <w:spacing w:after="0" w:line="240" w:lineRule="auto"/>
      </w:pPr>
      <w:r>
        <w:separator/>
      </w:r>
    </w:p>
  </w:endnote>
  <w:endnote w:type="continuationSeparator" w:id="0">
    <w:p w:rsidR="001C6A48" w:rsidRDefault="001C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A48" w:rsidRDefault="001C6A48">
      <w:pPr>
        <w:spacing w:after="0" w:line="240" w:lineRule="auto"/>
      </w:pPr>
      <w:r>
        <w:separator/>
      </w:r>
    </w:p>
  </w:footnote>
  <w:footnote w:type="continuationSeparator" w:id="0">
    <w:p w:rsidR="001C6A48" w:rsidRDefault="001C6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1548874"/>
      <w:docPartObj>
        <w:docPartGallery w:val="Page Numbers (Top of Page)"/>
        <w:docPartUnique/>
      </w:docPartObj>
    </w:sdtPr>
    <w:sdtEndPr/>
    <w:sdtContent>
      <w:p w:rsidR="005F099B" w:rsidRDefault="00A55A58">
        <w:pPr>
          <w:pStyle w:val="a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0</w:t>
        </w:r>
        <w:r>
          <w:fldChar w:fldCharType="end"/>
        </w:r>
      </w:p>
    </w:sdtContent>
  </w:sdt>
  <w:p w:rsidR="005F099B" w:rsidRDefault="005F099B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357060"/>
      <w:docPartObj>
        <w:docPartGallery w:val="Page Numbers (Top of Page)"/>
        <w:docPartUnique/>
      </w:docPartObj>
    </w:sdtPr>
    <w:sdtEndPr/>
    <w:sdtContent>
      <w:p w:rsidR="00A55A58" w:rsidRDefault="00A55A58">
        <w:pPr>
          <w:pStyle w:val="ae"/>
          <w:jc w:val="center"/>
        </w:pPr>
        <w:r>
          <w:t>62</w:t>
        </w:r>
      </w:p>
    </w:sdtContent>
  </w:sdt>
  <w:p w:rsidR="00A55A58" w:rsidRDefault="00A55A58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099B"/>
    <w:rsid w:val="00072B30"/>
    <w:rsid w:val="001C6A48"/>
    <w:rsid w:val="005F099B"/>
    <w:rsid w:val="00A55A58"/>
    <w:rsid w:val="00F2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F464FE-9AFE-45D9-B6BA-0B463CEDD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basedOn w:val="a0"/>
    <w:uiPriority w:val="99"/>
    <w:qFormat/>
    <w:rsid w:val="00FE17D5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2D24BB"/>
    <w:rPr>
      <w:rFonts w:ascii="Segoe UI" w:hAnsi="Segoe UI" w:cs="Segoe UI"/>
      <w:sz w:val="18"/>
      <w:szCs w:val="18"/>
    </w:rPr>
  </w:style>
  <w:style w:type="character" w:customStyle="1" w:styleId="a5">
    <w:name w:val="Верхний колонтитул Знак"/>
    <w:basedOn w:val="a0"/>
    <w:uiPriority w:val="99"/>
    <w:qFormat/>
    <w:rsid w:val="00FA67FC"/>
  </w:style>
  <w:style w:type="character" w:customStyle="1" w:styleId="a6">
    <w:name w:val="Нижний колонтитул Знак"/>
    <w:basedOn w:val="a0"/>
    <w:uiPriority w:val="99"/>
    <w:qFormat/>
    <w:rsid w:val="00FA67FC"/>
  </w:style>
  <w:style w:type="paragraph" w:styleId="a7">
    <w:name w:val="Title"/>
    <w:basedOn w:val="a"/>
    <w:next w:val="a8"/>
    <w:uiPriority w:val="99"/>
    <w:qFormat/>
    <w:rsid w:val="00FE17D5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Balloon Text"/>
    <w:basedOn w:val="a"/>
    <w:uiPriority w:val="99"/>
    <w:semiHidden/>
    <w:unhideWhenUsed/>
    <w:qFormat/>
    <w:rsid w:val="002D24B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unhideWhenUsed/>
    <w:rsid w:val="00FA67FC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FA67FC"/>
    <w:pPr>
      <w:tabs>
        <w:tab w:val="center" w:pos="4677"/>
        <w:tab w:val="right" w:pos="9355"/>
      </w:tabs>
      <w:spacing w:after="0" w:line="240" w:lineRule="auto"/>
    </w:pPr>
  </w:style>
  <w:style w:type="table" w:styleId="af0">
    <w:name w:val="Table Grid"/>
    <w:basedOn w:val="a1"/>
    <w:uiPriority w:val="39"/>
    <w:rsid w:val="00DA1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6DBCC-4143-4CBE-9445-E4508AD2C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90</Words>
  <Characters>517</Characters>
  <Application>Microsoft Office Word</Application>
  <DocSecurity>0</DocSecurity>
  <Lines>4</Lines>
  <Paragraphs>1</Paragraphs>
  <ScaleCrop>false</ScaleCrop>
  <Company>diakov.net</Company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Крутовская Олеся Степановна</dc:creator>
  <dc:description/>
  <cp:lastModifiedBy>User</cp:lastModifiedBy>
  <cp:revision>26</cp:revision>
  <cp:lastPrinted>2020-11-20T06:28:00Z</cp:lastPrinted>
  <dcterms:created xsi:type="dcterms:W3CDTF">2020-11-16T03:58:00Z</dcterms:created>
  <dcterms:modified xsi:type="dcterms:W3CDTF">2020-11-25T09:55:00Z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